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D6FEE" w14:textId="77777777" w:rsidR="00CA2841" w:rsidRPr="00486628" w:rsidRDefault="00CA2841" w:rsidP="008B766F">
      <w:pPr>
        <w:spacing w:after="0" w:line="240" w:lineRule="auto"/>
        <w:rPr>
          <w:rFonts w:cstheme="minorHAnsi"/>
        </w:rPr>
      </w:pPr>
      <w:bookmarkStart w:id="0" w:name="_Hlk107398740"/>
    </w:p>
    <w:tbl>
      <w:tblPr>
        <w:tblStyle w:val="Tabela-Siatka"/>
        <w:tblpPr w:leftFromText="142" w:rightFromText="142" w:vertAnchor="text" w:horzAnchor="margin" w:tblpXSpec="center" w:tblpY="58"/>
        <w:tblW w:w="5000" w:type="pct"/>
        <w:tblLook w:val="04A0" w:firstRow="1" w:lastRow="0" w:firstColumn="1" w:lastColumn="0" w:noHBand="0" w:noVBand="1"/>
      </w:tblPr>
      <w:tblGrid>
        <w:gridCol w:w="486"/>
        <w:gridCol w:w="1406"/>
        <w:gridCol w:w="2231"/>
        <w:gridCol w:w="4226"/>
        <w:gridCol w:w="3521"/>
        <w:gridCol w:w="3518"/>
      </w:tblGrid>
      <w:tr w:rsidR="00392DFD" w:rsidRPr="00486628" w14:paraId="47E9ED08" w14:textId="0F22D424" w:rsidTr="00DB319E">
        <w:trPr>
          <w:trHeight w:val="551"/>
          <w:tblHeader/>
        </w:trPr>
        <w:tc>
          <w:tcPr>
            <w:tcW w:w="158" w:type="pct"/>
          </w:tcPr>
          <w:p w14:paraId="115BF413" w14:textId="6257DDCF" w:rsidR="00392DFD" w:rsidRPr="00486628" w:rsidRDefault="00392DFD" w:rsidP="008B766F">
            <w:pPr>
              <w:jc w:val="center"/>
              <w:rPr>
                <w:rFonts w:cstheme="minorHAnsi"/>
                <w:b/>
                <w:bCs/>
              </w:rPr>
            </w:pPr>
            <w:r w:rsidRPr="00486628">
              <w:rPr>
                <w:rFonts w:cstheme="minorHAnsi"/>
                <w:b/>
                <w:bCs/>
              </w:rPr>
              <w:t>Lp.</w:t>
            </w:r>
          </w:p>
        </w:tc>
        <w:tc>
          <w:tcPr>
            <w:tcW w:w="457" w:type="pct"/>
          </w:tcPr>
          <w:p w14:paraId="0FAF4510" w14:textId="4FD6EB74" w:rsidR="00392DFD" w:rsidRPr="00486628" w:rsidRDefault="00392DFD" w:rsidP="008B766F">
            <w:pPr>
              <w:jc w:val="center"/>
              <w:rPr>
                <w:rFonts w:cstheme="minorHAnsi"/>
                <w:b/>
                <w:bCs/>
              </w:rPr>
            </w:pPr>
            <w:r w:rsidRPr="00486628">
              <w:rPr>
                <w:rFonts w:cstheme="minorHAnsi"/>
                <w:b/>
                <w:bCs/>
              </w:rPr>
              <w:t>Podmiot wnoszący uwagę</w:t>
            </w:r>
          </w:p>
        </w:tc>
        <w:tc>
          <w:tcPr>
            <w:tcW w:w="725" w:type="pct"/>
          </w:tcPr>
          <w:p w14:paraId="51F92737" w14:textId="3EE4B473" w:rsidR="00392DFD" w:rsidRPr="00486628" w:rsidRDefault="00392DFD" w:rsidP="008B766F">
            <w:pPr>
              <w:jc w:val="center"/>
              <w:rPr>
                <w:rFonts w:cstheme="minorHAnsi"/>
                <w:b/>
                <w:bCs/>
              </w:rPr>
            </w:pPr>
            <w:r w:rsidRPr="00486628">
              <w:rPr>
                <w:rFonts w:cstheme="minorHAnsi"/>
                <w:b/>
                <w:bCs/>
              </w:rPr>
              <w:t>Jednostka redakcyjna, do której wnoszona jest uwaga</w:t>
            </w:r>
          </w:p>
        </w:tc>
        <w:tc>
          <w:tcPr>
            <w:tcW w:w="1373" w:type="pct"/>
          </w:tcPr>
          <w:p w14:paraId="74AACE5A" w14:textId="0BDDBBD7" w:rsidR="00392DFD" w:rsidRPr="00486628" w:rsidRDefault="00392DFD" w:rsidP="008B766F">
            <w:pPr>
              <w:jc w:val="center"/>
              <w:rPr>
                <w:rFonts w:cstheme="minorHAnsi"/>
                <w:b/>
                <w:bCs/>
              </w:rPr>
            </w:pPr>
            <w:r w:rsidRPr="00486628">
              <w:rPr>
                <w:rFonts w:cstheme="minorHAnsi"/>
                <w:b/>
                <w:bCs/>
              </w:rPr>
              <w:t>Treść uwagi</w:t>
            </w:r>
          </w:p>
        </w:tc>
        <w:tc>
          <w:tcPr>
            <w:tcW w:w="1144" w:type="pct"/>
          </w:tcPr>
          <w:p w14:paraId="7C9E6D74" w14:textId="597CDAA9" w:rsidR="00392DFD" w:rsidRPr="00486628" w:rsidRDefault="00392DFD" w:rsidP="008B766F">
            <w:pPr>
              <w:jc w:val="center"/>
              <w:rPr>
                <w:rFonts w:cstheme="minorHAnsi"/>
                <w:b/>
                <w:bCs/>
              </w:rPr>
            </w:pPr>
            <w:r w:rsidRPr="00486628">
              <w:rPr>
                <w:rFonts w:cstheme="minorHAnsi"/>
                <w:b/>
                <w:bCs/>
              </w:rPr>
              <w:t>Propozycja brzmienia przepisu</w:t>
            </w:r>
          </w:p>
        </w:tc>
        <w:tc>
          <w:tcPr>
            <w:tcW w:w="1143" w:type="pct"/>
          </w:tcPr>
          <w:p w14:paraId="463133DB" w14:textId="5411574F" w:rsidR="00392DFD" w:rsidRPr="00486628" w:rsidRDefault="00392DFD" w:rsidP="008B766F">
            <w:pPr>
              <w:jc w:val="center"/>
              <w:rPr>
                <w:rFonts w:cstheme="minorHAnsi"/>
                <w:b/>
                <w:bCs/>
              </w:rPr>
            </w:pPr>
            <w:r>
              <w:rPr>
                <w:rFonts w:cstheme="minorHAnsi"/>
                <w:b/>
                <w:bCs/>
              </w:rPr>
              <w:t>Odniesienie się wnioskodawcy do uwag</w:t>
            </w:r>
          </w:p>
        </w:tc>
      </w:tr>
      <w:tr w:rsidR="00392DFD" w:rsidRPr="00486628" w14:paraId="29F3829B" w14:textId="689F3D09" w:rsidTr="00DB319E">
        <w:tc>
          <w:tcPr>
            <w:tcW w:w="158" w:type="pct"/>
          </w:tcPr>
          <w:p w14:paraId="652043FD" w14:textId="77777777" w:rsidR="00392DFD" w:rsidRPr="00486628" w:rsidRDefault="00392DFD" w:rsidP="00D74431">
            <w:pPr>
              <w:jc w:val="center"/>
              <w:rPr>
                <w:rFonts w:cstheme="minorHAnsi"/>
              </w:rPr>
            </w:pPr>
            <w:r w:rsidRPr="00486628">
              <w:rPr>
                <w:rFonts w:cstheme="minorHAnsi"/>
              </w:rPr>
              <w:t>1</w:t>
            </w:r>
            <w:r>
              <w:rPr>
                <w:rFonts w:cstheme="minorHAnsi"/>
              </w:rPr>
              <w:t>.</w:t>
            </w:r>
          </w:p>
        </w:tc>
        <w:tc>
          <w:tcPr>
            <w:tcW w:w="457" w:type="pct"/>
          </w:tcPr>
          <w:p w14:paraId="21DD2863" w14:textId="0F7184F7" w:rsidR="00392DFD" w:rsidRPr="00486628" w:rsidRDefault="00DB319E" w:rsidP="00D74431">
            <w:pPr>
              <w:jc w:val="both"/>
              <w:rPr>
                <w:rFonts w:cstheme="minorHAnsi"/>
              </w:rPr>
            </w:pPr>
            <w:r>
              <w:rPr>
                <w:rFonts w:cstheme="minorHAnsi"/>
              </w:rPr>
              <w:t>PUODO</w:t>
            </w:r>
          </w:p>
        </w:tc>
        <w:tc>
          <w:tcPr>
            <w:tcW w:w="725" w:type="pct"/>
          </w:tcPr>
          <w:p w14:paraId="3C6331E3" w14:textId="4DE2269D" w:rsidR="00392DFD" w:rsidRPr="00486628" w:rsidRDefault="00DB319E" w:rsidP="00D74431">
            <w:pPr>
              <w:jc w:val="both"/>
              <w:rPr>
                <w:rFonts w:cstheme="minorHAnsi"/>
              </w:rPr>
            </w:pPr>
            <w:r>
              <w:rPr>
                <w:rFonts w:cstheme="minorHAnsi"/>
              </w:rPr>
              <w:t>§ 1 pkt 4 projektu (zmiana § 6 ust. 1)</w:t>
            </w:r>
          </w:p>
        </w:tc>
        <w:tc>
          <w:tcPr>
            <w:tcW w:w="1373" w:type="pct"/>
          </w:tcPr>
          <w:p w14:paraId="447D95B9" w14:textId="42CBB374" w:rsidR="00392DFD" w:rsidRPr="00486628" w:rsidRDefault="00DB319E" w:rsidP="00DB319E">
            <w:pPr>
              <w:jc w:val="both"/>
              <w:rPr>
                <w:rFonts w:cstheme="minorHAnsi"/>
              </w:rPr>
            </w:pPr>
            <w:r w:rsidRPr="00DB319E">
              <w:rPr>
                <w:rFonts w:cstheme="minorHAnsi"/>
              </w:rPr>
              <w:t xml:space="preserve">Projekt określać powinien zatem </w:t>
            </w:r>
            <w:r w:rsidRPr="00DB319E">
              <w:rPr>
                <w:rFonts w:cstheme="minorHAnsi"/>
                <w:b/>
                <w:bCs/>
              </w:rPr>
              <w:t>jakie konkretnie dane użytkownika</w:t>
            </w:r>
            <w:r>
              <w:rPr>
                <w:rFonts w:cstheme="minorHAnsi"/>
                <w:b/>
                <w:bCs/>
              </w:rPr>
              <w:t xml:space="preserve"> </w:t>
            </w:r>
            <w:r w:rsidRPr="00DB319E">
              <w:rPr>
                <w:rFonts w:cstheme="minorHAnsi"/>
                <w:b/>
                <w:bCs/>
              </w:rPr>
              <w:t xml:space="preserve">konta </w:t>
            </w:r>
            <w:r w:rsidRPr="00DB319E">
              <w:rPr>
                <w:rFonts w:cstheme="minorHAnsi"/>
              </w:rPr>
              <w:t>wysyłane są wraz ze zgłoszeniem oraz w informacji zwrotnej, o której mowa</w:t>
            </w:r>
            <w:r>
              <w:rPr>
                <w:rFonts w:cstheme="minorHAnsi"/>
              </w:rPr>
              <w:t xml:space="preserve"> </w:t>
            </w:r>
            <w:r w:rsidRPr="00DB319E">
              <w:rPr>
                <w:rFonts w:cstheme="minorHAnsi"/>
              </w:rPr>
              <w:t>§ 6 ust. 1. Przetwarzane w tym zakresie dane osobowe nie mogą wykraczać poza</w:t>
            </w:r>
            <w:r>
              <w:rPr>
                <w:rFonts w:cstheme="minorHAnsi"/>
              </w:rPr>
              <w:t xml:space="preserve"> </w:t>
            </w:r>
            <w:r w:rsidRPr="00DB319E">
              <w:rPr>
                <w:rFonts w:cstheme="minorHAnsi"/>
              </w:rPr>
              <w:t>ramy określone w ustawie, ich przetwarzanie powinno być ograniczone jednie to tych</w:t>
            </w:r>
            <w:r>
              <w:rPr>
                <w:rFonts w:cstheme="minorHAnsi"/>
              </w:rPr>
              <w:t xml:space="preserve"> </w:t>
            </w:r>
            <w:r w:rsidRPr="00DB319E">
              <w:rPr>
                <w:rFonts w:cstheme="minorHAnsi"/>
              </w:rPr>
              <w:t>danych, które są realnie niezbędne dla realizacji ustawowego celu, a ich zakres</w:t>
            </w:r>
            <w:r>
              <w:rPr>
                <w:rFonts w:cstheme="minorHAnsi"/>
              </w:rPr>
              <w:t xml:space="preserve"> </w:t>
            </w:r>
            <w:r w:rsidRPr="00DB319E">
              <w:rPr>
                <w:rFonts w:cstheme="minorHAnsi"/>
              </w:rPr>
              <w:t>powinien być jasno wyrażony w projektowanym akcie (zgodnie z wyrażonymi w art. 5</w:t>
            </w:r>
            <w:r>
              <w:rPr>
                <w:rFonts w:cstheme="minorHAnsi"/>
              </w:rPr>
              <w:t xml:space="preserve"> </w:t>
            </w:r>
            <w:r w:rsidRPr="00DB319E">
              <w:rPr>
                <w:rFonts w:cstheme="minorHAnsi"/>
              </w:rPr>
              <w:t>ust. 1 lit. a-c3 rozporządzenia 2016/679 zasadami ograniczenia celu, minimalizacji</w:t>
            </w:r>
            <w:r>
              <w:rPr>
                <w:rFonts w:cstheme="minorHAnsi"/>
              </w:rPr>
              <w:t xml:space="preserve"> </w:t>
            </w:r>
            <w:r w:rsidRPr="00DB319E">
              <w:rPr>
                <w:rFonts w:cstheme="minorHAnsi"/>
              </w:rPr>
              <w:t>danych i przejrzystości).</w:t>
            </w:r>
          </w:p>
        </w:tc>
        <w:tc>
          <w:tcPr>
            <w:tcW w:w="1144" w:type="pct"/>
          </w:tcPr>
          <w:p w14:paraId="20E5C641" w14:textId="1C8563AD" w:rsidR="00392DFD" w:rsidRPr="00486628" w:rsidRDefault="00392DFD" w:rsidP="00392DFD">
            <w:pPr>
              <w:jc w:val="both"/>
              <w:rPr>
                <w:rFonts w:cstheme="minorHAnsi"/>
              </w:rPr>
            </w:pPr>
          </w:p>
        </w:tc>
        <w:tc>
          <w:tcPr>
            <w:tcW w:w="1143" w:type="pct"/>
          </w:tcPr>
          <w:p w14:paraId="747C2500" w14:textId="77777777" w:rsidR="00392DFD" w:rsidRDefault="00686CB9" w:rsidP="00D74431">
            <w:pPr>
              <w:jc w:val="both"/>
              <w:rPr>
                <w:rFonts w:cstheme="minorHAnsi"/>
                <w:b/>
                <w:bCs/>
              </w:rPr>
            </w:pPr>
            <w:r>
              <w:rPr>
                <w:rFonts w:cstheme="minorHAnsi"/>
                <w:b/>
                <w:bCs/>
              </w:rPr>
              <w:t xml:space="preserve">Uwaga nieuwzględniona. </w:t>
            </w:r>
          </w:p>
          <w:p w14:paraId="3FF5725D" w14:textId="2F252FAA" w:rsidR="00686CB9" w:rsidRPr="00686CB9" w:rsidRDefault="00397A60" w:rsidP="00D74431">
            <w:pPr>
              <w:jc w:val="both"/>
              <w:rPr>
                <w:rFonts w:cstheme="minorHAnsi"/>
              </w:rPr>
            </w:pPr>
            <w:r>
              <w:rPr>
                <w:rFonts w:cstheme="minorHAnsi"/>
              </w:rPr>
              <w:t>Doprecyzowanie danych użytkownika podlegających wysłaniu na konto zgłaszającego nie jest konieczne, bowiem dane te są już dostępne na tym koncie jako dane tzw. uprawnionego użytkownika. W wyniku przesłania tych danych nie dochodzi do ich udostępnienia właścicielowi konta. Celem przesłania jest jedynie potwierdzenie, że określony użytkownik, którego dane są ujawnione na koncie właściciela jako uprawnionego do dokonywania czynności na koncie właściciela, złożył zgłoszenie.</w:t>
            </w:r>
          </w:p>
        </w:tc>
      </w:tr>
      <w:tr w:rsidR="00DB319E" w:rsidRPr="00486628" w14:paraId="24851AE9" w14:textId="4631296F" w:rsidTr="00DB319E">
        <w:tc>
          <w:tcPr>
            <w:tcW w:w="158" w:type="pct"/>
          </w:tcPr>
          <w:p w14:paraId="7DE649B9" w14:textId="77777777" w:rsidR="00DB319E" w:rsidRPr="00486628" w:rsidRDefault="00DB319E" w:rsidP="00DB319E">
            <w:pPr>
              <w:jc w:val="center"/>
              <w:rPr>
                <w:rFonts w:cstheme="minorHAnsi"/>
              </w:rPr>
            </w:pPr>
            <w:r w:rsidRPr="00486628">
              <w:rPr>
                <w:rFonts w:cstheme="minorHAnsi"/>
              </w:rPr>
              <w:t>2</w:t>
            </w:r>
            <w:r>
              <w:rPr>
                <w:rFonts w:cstheme="minorHAnsi"/>
              </w:rPr>
              <w:t>.</w:t>
            </w:r>
          </w:p>
        </w:tc>
        <w:tc>
          <w:tcPr>
            <w:tcW w:w="457" w:type="pct"/>
          </w:tcPr>
          <w:p w14:paraId="06A7411C" w14:textId="1C3B22C0" w:rsidR="00DB319E" w:rsidRPr="00486628" w:rsidRDefault="00DB319E" w:rsidP="00DB319E">
            <w:pPr>
              <w:jc w:val="both"/>
              <w:rPr>
                <w:rFonts w:cstheme="minorHAnsi"/>
              </w:rPr>
            </w:pPr>
            <w:r>
              <w:rPr>
                <w:rFonts w:cstheme="minorHAnsi"/>
              </w:rPr>
              <w:t>MF</w:t>
            </w:r>
          </w:p>
        </w:tc>
        <w:tc>
          <w:tcPr>
            <w:tcW w:w="725" w:type="pct"/>
          </w:tcPr>
          <w:p w14:paraId="59798F3C" w14:textId="23B0E80F" w:rsidR="00DB319E" w:rsidRPr="00486628" w:rsidRDefault="00DB319E" w:rsidP="00DB319E">
            <w:pPr>
              <w:jc w:val="both"/>
              <w:rPr>
                <w:rFonts w:cstheme="minorHAnsi"/>
              </w:rPr>
            </w:pPr>
            <w:r>
              <w:rPr>
                <w:rFonts w:cstheme="minorHAnsi"/>
              </w:rPr>
              <w:t>Uzasadnienie</w:t>
            </w:r>
          </w:p>
        </w:tc>
        <w:tc>
          <w:tcPr>
            <w:tcW w:w="1373" w:type="pct"/>
          </w:tcPr>
          <w:p w14:paraId="2778D640" w14:textId="54C345CA" w:rsidR="00DB319E" w:rsidRPr="00486628" w:rsidRDefault="00DB319E" w:rsidP="00DB319E">
            <w:pPr>
              <w:jc w:val="both"/>
              <w:rPr>
                <w:rFonts w:cstheme="minorHAnsi"/>
              </w:rPr>
            </w:pPr>
            <w:r w:rsidRPr="00392DFD">
              <w:rPr>
                <w:rFonts w:cstheme="minorHAnsi"/>
              </w:rPr>
              <w:t>Wzmianka o złożeniu sprawozdania o podatku</w:t>
            </w:r>
            <w:r>
              <w:rPr>
                <w:rFonts w:cstheme="minorHAnsi"/>
              </w:rPr>
              <w:t xml:space="preserve"> </w:t>
            </w:r>
            <w:r w:rsidRPr="00392DFD">
              <w:rPr>
                <w:rFonts w:cstheme="minorHAnsi"/>
              </w:rPr>
              <w:t>dochodowym ostatecznie znalazła się w art. 40 pkt 5d</w:t>
            </w:r>
            <w:r>
              <w:rPr>
                <w:rFonts w:cstheme="minorHAnsi"/>
              </w:rPr>
              <w:t xml:space="preserve"> </w:t>
            </w:r>
            <w:r w:rsidRPr="00392DFD">
              <w:rPr>
                <w:rFonts w:cstheme="minorHAnsi"/>
              </w:rPr>
              <w:t>ustawy o KRS.</w:t>
            </w:r>
          </w:p>
        </w:tc>
        <w:tc>
          <w:tcPr>
            <w:tcW w:w="1144" w:type="pct"/>
          </w:tcPr>
          <w:p w14:paraId="61C02CD7" w14:textId="62593504" w:rsidR="00DB319E" w:rsidRPr="00486628" w:rsidRDefault="00DB319E" w:rsidP="00DB319E">
            <w:pPr>
              <w:jc w:val="both"/>
              <w:rPr>
                <w:rFonts w:cstheme="minorHAnsi"/>
              </w:rPr>
            </w:pPr>
            <w:r w:rsidRPr="00392DFD">
              <w:rPr>
                <w:rFonts w:cstheme="minorHAnsi"/>
              </w:rPr>
              <w:t>Informacja o złożeniu sprawozdania o</w:t>
            </w:r>
            <w:r>
              <w:rPr>
                <w:rFonts w:cstheme="minorHAnsi"/>
              </w:rPr>
              <w:t xml:space="preserve"> </w:t>
            </w:r>
            <w:r w:rsidRPr="00392DFD">
              <w:rPr>
                <w:rFonts w:cstheme="minorHAnsi"/>
              </w:rPr>
              <w:t>podatku dochodowym będzie podlegać</w:t>
            </w:r>
            <w:r>
              <w:rPr>
                <w:rFonts w:cstheme="minorHAnsi"/>
              </w:rPr>
              <w:t xml:space="preserve"> </w:t>
            </w:r>
            <w:r w:rsidRPr="00392DFD">
              <w:rPr>
                <w:rFonts w:cstheme="minorHAnsi"/>
              </w:rPr>
              <w:t>ujawnieniu w rejestrze przedsiębiorców</w:t>
            </w:r>
            <w:r>
              <w:rPr>
                <w:rFonts w:cstheme="minorHAnsi"/>
              </w:rPr>
              <w:t xml:space="preserve"> </w:t>
            </w:r>
            <w:r w:rsidRPr="00392DFD">
              <w:rPr>
                <w:rFonts w:cstheme="minorHAnsi"/>
              </w:rPr>
              <w:t>Krajowego Rejestru Sądowego wzmianki o</w:t>
            </w:r>
            <w:r>
              <w:rPr>
                <w:rFonts w:cstheme="minorHAnsi"/>
              </w:rPr>
              <w:t xml:space="preserve"> </w:t>
            </w:r>
            <w:r w:rsidRPr="00392DFD">
              <w:rPr>
                <w:rFonts w:cstheme="minorHAnsi"/>
              </w:rPr>
              <w:t>złożeniu sprawozdania o podatku</w:t>
            </w:r>
            <w:r>
              <w:rPr>
                <w:rFonts w:cstheme="minorHAnsi"/>
              </w:rPr>
              <w:t xml:space="preserve"> </w:t>
            </w:r>
            <w:r w:rsidRPr="00392DFD">
              <w:rPr>
                <w:rFonts w:cstheme="minorHAnsi"/>
              </w:rPr>
              <w:t>dochodowym, co wymaga zmiany § 7</w:t>
            </w:r>
            <w:r>
              <w:rPr>
                <w:rFonts w:cstheme="minorHAnsi"/>
              </w:rPr>
              <w:t xml:space="preserve"> </w:t>
            </w:r>
            <w:r w:rsidRPr="00392DFD">
              <w:rPr>
                <w:rFonts w:cstheme="minorHAnsi"/>
              </w:rPr>
              <w:t>zmienianego rozporządzenia poprzez</w:t>
            </w:r>
            <w:r>
              <w:rPr>
                <w:rFonts w:cstheme="minorHAnsi"/>
              </w:rPr>
              <w:t xml:space="preserve"> </w:t>
            </w:r>
            <w:r w:rsidRPr="00392DFD">
              <w:rPr>
                <w:rFonts w:cstheme="minorHAnsi"/>
              </w:rPr>
              <w:t>uwzględnienie w jego treści nowego pkt 5d w</w:t>
            </w:r>
            <w:r>
              <w:rPr>
                <w:rFonts w:cstheme="minorHAnsi"/>
              </w:rPr>
              <w:t xml:space="preserve"> </w:t>
            </w:r>
            <w:r w:rsidRPr="00392DFD">
              <w:rPr>
                <w:rFonts w:cstheme="minorHAnsi"/>
              </w:rPr>
              <w:t>art. 40 ustawy o KRS.</w:t>
            </w:r>
          </w:p>
        </w:tc>
        <w:tc>
          <w:tcPr>
            <w:tcW w:w="1143" w:type="pct"/>
          </w:tcPr>
          <w:p w14:paraId="670F6462" w14:textId="1353C41B" w:rsidR="00DB319E" w:rsidRPr="00433873" w:rsidRDefault="00DB319E" w:rsidP="00DB319E">
            <w:pPr>
              <w:jc w:val="both"/>
              <w:rPr>
                <w:rFonts w:cstheme="minorHAnsi"/>
                <w:b/>
                <w:bCs/>
              </w:rPr>
            </w:pPr>
            <w:r w:rsidRPr="00433873">
              <w:rPr>
                <w:rFonts w:cstheme="minorHAnsi"/>
                <w:b/>
                <w:bCs/>
              </w:rPr>
              <w:t>Uwzględniono.</w:t>
            </w:r>
          </w:p>
        </w:tc>
      </w:tr>
      <w:tr w:rsidR="00DB319E" w:rsidRPr="00486628" w14:paraId="1BE5DF9A" w14:textId="548AF45E" w:rsidTr="00DB319E">
        <w:tc>
          <w:tcPr>
            <w:tcW w:w="158" w:type="pct"/>
          </w:tcPr>
          <w:p w14:paraId="21661837" w14:textId="77777777" w:rsidR="00DB319E" w:rsidRPr="00486628" w:rsidRDefault="00DB319E" w:rsidP="00DB319E">
            <w:pPr>
              <w:jc w:val="center"/>
              <w:rPr>
                <w:rFonts w:cstheme="minorHAnsi"/>
              </w:rPr>
            </w:pPr>
            <w:r w:rsidRPr="00486628">
              <w:rPr>
                <w:rFonts w:cstheme="minorHAnsi"/>
              </w:rPr>
              <w:t>3</w:t>
            </w:r>
            <w:r>
              <w:rPr>
                <w:rFonts w:cstheme="minorHAnsi"/>
              </w:rPr>
              <w:t>.</w:t>
            </w:r>
          </w:p>
        </w:tc>
        <w:tc>
          <w:tcPr>
            <w:tcW w:w="457" w:type="pct"/>
          </w:tcPr>
          <w:p w14:paraId="64BBB8F7" w14:textId="616060CB" w:rsidR="00DB319E" w:rsidRPr="00486628" w:rsidRDefault="00DB319E" w:rsidP="00DB319E">
            <w:pPr>
              <w:jc w:val="both"/>
              <w:rPr>
                <w:rFonts w:cstheme="minorHAnsi"/>
              </w:rPr>
            </w:pPr>
            <w:r>
              <w:rPr>
                <w:rFonts w:cstheme="minorHAnsi"/>
              </w:rPr>
              <w:t xml:space="preserve">MF </w:t>
            </w:r>
          </w:p>
        </w:tc>
        <w:tc>
          <w:tcPr>
            <w:tcW w:w="725" w:type="pct"/>
          </w:tcPr>
          <w:p w14:paraId="10B3C469" w14:textId="496E23C9" w:rsidR="00DB319E" w:rsidRPr="00486628" w:rsidRDefault="00DB319E" w:rsidP="00DB319E">
            <w:pPr>
              <w:jc w:val="both"/>
              <w:rPr>
                <w:rFonts w:cstheme="minorHAnsi"/>
              </w:rPr>
            </w:pPr>
            <w:r>
              <w:rPr>
                <w:rFonts w:cstheme="minorHAnsi"/>
              </w:rPr>
              <w:t>Uzasadnienie</w:t>
            </w:r>
          </w:p>
        </w:tc>
        <w:tc>
          <w:tcPr>
            <w:tcW w:w="1373" w:type="pct"/>
          </w:tcPr>
          <w:p w14:paraId="5B829A1A" w14:textId="215FC045" w:rsidR="00DB319E" w:rsidRPr="00486628" w:rsidRDefault="00DB319E" w:rsidP="00DB319E">
            <w:pPr>
              <w:jc w:val="both"/>
              <w:rPr>
                <w:rFonts w:cstheme="minorHAnsi"/>
              </w:rPr>
            </w:pPr>
            <w:r w:rsidRPr="00392DFD">
              <w:rPr>
                <w:rFonts w:cstheme="minorHAnsi"/>
              </w:rPr>
              <w:t>Wzmianki o złożeniu sprawozdawczości</w:t>
            </w:r>
            <w:r>
              <w:rPr>
                <w:rFonts w:cstheme="minorHAnsi"/>
              </w:rPr>
              <w:t xml:space="preserve"> </w:t>
            </w:r>
            <w:r w:rsidRPr="00392DFD">
              <w:rPr>
                <w:rFonts w:cstheme="minorHAnsi"/>
              </w:rPr>
              <w:t>zrównoważonego rozwoju i o złożeniu sprawozdania z</w:t>
            </w:r>
            <w:r>
              <w:rPr>
                <w:rFonts w:cstheme="minorHAnsi"/>
              </w:rPr>
              <w:t xml:space="preserve"> </w:t>
            </w:r>
            <w:r w:rsidRPr="00392DFD">
              <w:rPr>
                <w:rFonts w:cstheme="minorHAnsi"/>
              </w:rPr>
              <w:t xml:space="preserve">atestacji sprawozdawczości </w:t>
            </w:r>
            <w:r w:rsidRPr="00392DFD">
              <w:rPr>
                <w:rFonts w:cstheme="minorHAnsi"/>
              </w:rPr>
              <w:lastRenderedPageBreak/>
              <w:t>zrównoważonego rozwoju</w:t>
            </w:r>
            <w:r>
              <w:rPr>
                <w:rFonts w:cstheme="minorHAnsi"/>
              </w:rPr>
              <w:t xml:space="preserve"> </w:t>
            </w:r>
            <w:r w:rsidRPr="00392DFD">
              <w:rPr>
                <w:rFonts w:cstheme="minorHAnsi"/>
              </w:rPr>
              <w:t>uregulowane są odpowiednio w art. 40 pkt 5b i 5c</w:t>
            </w:r>
            <w:r>
              <w:rPr>
                <w:rFonts w:cstheme="minorHAnsi"/>
              </w:rPr>
              <w:t xml:space="preserve"> </w:t>
            </w:r>
            <w:r w:rsidRPr="00392DFD">
              <w:rPr>
                <w:rFonts w:cstheme="minorHAnsi"/>
              </w:rPr>
              <w:t>ustawy o KRS.</w:t>
            </w:r>
          </w:p>
        </w:tc>
        <w:tc>
          <w:tcPr>
            <w:tcW w:w="1144" w:type="pct"/>
          </w:tcPr>
          <w:p w14:paraId="3C5ECCDC" w14:textId="715FE045" w:rsidR="00DB319E" w:rsidRPr="00486628" w:rsidRDefault="00DB319E" w:rsidP="00DB319E">
            <w:pPr>
              <w:jc w:val="both"/>
              <w:rPr>
                <w:rFonts w:cstheme="minorHAnsi"/>
              </w:rPr>
            </w:pPr>
            <w:r w:rsidRPr="00392DFD">
              <w:rPr>
                <w:rFonts w:cstheme="minorHAnsi"/>
              </w:rPr>
              <w:lastRenderedPageBreak/>
              <w:t>Informacja o złożeniu sprawozdawczości</w:t>
            </w:r>
            <w:r>
              <w:rPr>
                <w:rFonts w:cstheme="minorHAnsi"/>
              </w:rPr>
              <w:t xml:space="preserve"> </w:t>
            </w:r>
            <w:r w:rsidRPr="00392DFD">
              <w:rPr>
                <w:rFonts w:cstheme="minorHAnsi"/>
              </w:rPr>
              <w:t>zrównoważonego rozwoju będzie podlegać</w:t>
            </w:r>
            <w:r>
              <w:rPr>
                <w:rFonts w:cstheme="minorHAnsi"/>
              </w:rPr>
              <w:t xml:space="preserve"> </w:t>
            </w:r>
            <w:r w:rsidRPr="00392DFD">
              <w:rPr>
                <w:rFonts w:cstheme="minorHAnsi"/>
              </w:rPr>
              <w:t xml:space="preserve">ujawnieniu </w:t>
            </w:r>
            <w:r w:rsidRPr="00392DFD">
              <w:rPr>
                <w:rFonts w:cstheme="minorHAnsi"/>
              </w:rPr>
              <w:lastRenderedPageBreak/>
              <w:t>w rejestrze przedsiębiorców</w:t>
            </w:r>
            <w:r>
              <w:rPr>
                <w:rFonts w:cstheme="minorHAnsi"/>
              </w:rPr>
              <w:t xml:space="preserve"> </w:t>
            </w:r>
            <w:r w:rsidRPr="00392DFD">
              <w:rPr>
                <w:rFonts w:cstheme="minorHAnsi"/>
              </w:rPr>
              <w:t>Krajowego Rejestru Sądowego w postaci</w:t>
            </w:r>
            <w:r>
              <w:rPr>
                <w:rFonts w:cstheme="minorHAnsi"/>
              </w:rPr>
              <w:t xml:space="preserve"> </w:t>
            </w:r>
            <w:r w:rsidRPr="00392DFD">
              <w:rPr>
                <w:rFonts w:cstheme="minorHAnsi"/>
              </w:rPr>
              <w:t>wzmianki o złożeniu sprawozdawczości</w:t>
            </w:r>
            <w:r>
              <w:rPr>
                <w:rFonts w:cstheme="minorHAnsi"/>
              </w:rPr>
              <w:t xml:space="preserve"> </w:t>
            </w:r>
            <w:r w:rsidRPr="00392DFD">
              <w:rPr>
                <w:rFonts w:cstheme="minorHAnsi"/>
              </w:rPr>
              <w:t>zrównoważonego rozwoju, co wymaga</w:t>
            </w:r>
            <w:r>
              <w:rPr>
                <w:rFonts w:cstheme="minorHAnsi"/>
              </w:rPr>
              <w:t xml:space="preserve"> </w:t>
            </w:r>
            <w:r w:rsidRPr="00392DFD">
              <w:rPr>
                <w:rFonts w:cstheme="minorHAnsi"/>
              </w:rPr>
              <w:t>zmiany także § 7 zmienianego rozporządzenia</w:t>
            </w:r>
            <w:r>
              <w:rPr>
                <w:rFonts w:cstheme="minorHAnsi"/>
              </w:rPr>
              <w:t xml:space="preserve"> </w:t>
            </w:r>
            <w:r w:rsidRPr="00392DFD">
              <w:rPr>
                <w:rFonts w:cstheme="minorHAnsi"/>
              </w:rPr>
              <w:t>poprzez uwzględnienie w jego treści nowych</w:t>
            </w:r>
            <w:r>
              <w:rPr>
                <w:rFonts w:cstheme="minorHAnsi"/>
              </w:rPr>
              <w:t xml:space="preserve"> </w:t>
            </w:r>
            <w:r w:rsidRPr="00392DFD">
              <w:rPr>
                <w:rFonts w:cstheme="minorHAnsi"/>
              </w:rPr>
              <w:t>punktów: 5b i 5c w art. 40 ustawy o KRS.</w:t>
            </w:r>
          </w:p>
        </w:tc>
        <w:tc>
          <w:tcPr>
            <w:tcW w:w="1143" w:type="pct"/>
          </w:tcPr>
          <w:p w14:paraId="71CDA225" w14:textId="062BA2AB" w:rsidR="00DB319E" w:rsidRPr="00486628" w:rsidRDefault="00DB319E" w:rsidP="00DB319E">
            <w:pPr>
              <w:jc w:val="both"/>
              <w:rPr>
                <w:rFonts w:cstheme="minorHAnsi"/>
              </w:rPr>
            </w:pPr>
            <w:r w:rsidRPr="00433873">
              <w:rPr>
                <w:rFonts w:cstheme="minorHAnsi"/>
                <w:b/>
                <w:bCs/>
              </w:rPr>
              <w:lastRenderedPageBreak/>
              <w:t>Uwzględniono.</w:t>
            </w:r>
          </w:p>
        </w:tc>
      </w:tr>
      <w:tr w:rsidR="00DB319E" w:rsidRPr="00486628" w14:paraId="4272D319" w14:textId="78D26A23" w:rsidTr="00DB319E">
        <w:tc>
          <w:tcPr>
            <w:tcW w:w="158" w:type="pct"/>
          </w:tcPr>
          <w:p w14:paraId="5CBFDBF4" w14:textId="77777777" w:rsidR="00DB319E" w:rsidRPr="00486628" w:rsidRDefault="00DB319E" w:rsidP="00DB319E">
            <w:pPr>
              <w:jc w:val="center"/>
              <w:rPr>
                <w:rFonts w:cstheme="minorHAnsi"/>
              </w:rPr>
            </w:pPr>
            <w:r w:rsidRPr="00486628">
              <w:rPr>
                <w:rFonts w:cstheme="minorHAnsi"/>
              </w:rPr>
              <w:t>4</w:t>
            </w:r>
            <w:r>
              <w:rPr>
                <w:rFonts w:cstheme="minorHAnsi"/>
              </w:rPr>
              <w:t>.</w:t>
            </w:r>
          </w:p>
        </w:tc>
        <w:tc>
          <w:tcPr>
            <w:tcW w:w="457" w:type="pct"/>
          </w:tcPr>
          <w:p w14:paraId="476604A5" w14:textId="77777777" w:rsidR="00DB319E" w:rsidRPr="00486628" w:rsidRDefault="00DB319E" w:rsidP="00DB319E">
            <w:pPr>
              <w:jc w:val="both"/>
              <w:rPr>
                <w:rFonts w:cstheme="minorHAnsi"/>
              </w:rPr>
            </w:pPr>
          </w:p>
        </w:tc>
        <w:tc>
          <w:tcPr>
            <w:tcW w:w="725" w:type="pct"/>
          </w:tcPr>
          <w:p w14:paraId="2FCD0216" w14:textId="77777777" w:rsidR="00DB319E" w:rsidRPr="00486628" w:rsidRDefault="00DB319E" w:rsidP="00DB319E">
            <w:pPr>
              <w:jc w:val="both"/>
              <w:rPr>
                <w:rFonts w:cstheme="minorHAnsi"/>
              </w:rPr>
            </w:pPr>
          </w:p>
        </w:tc>
        <w:tc>
          <w:tcPr>
            <w:tcW w:w="1373" w:type="pct"/>
          </w:tcPr>
          <w:p w14:paraId="66D5DF28" w14:textId="77777777" w:rsidR="00DB319E" w:rsidRPr="00486628" w:rsidRDefault="00DB319E" w:rsidP="00DB319E">
            <w:pPr>
              <w:jc w:val="both"/>
              <w:rPr>
                <w:rFonts w:cstheme="minorHAnsi"/>
              </w:rPr>
            </w:pPr>
          </w:p>
        </w:tc>
        <w:tc>
          <w:tcPr>
            <w:tcW w:w="1144" w:type="pct"/>
          </w:tcPr>
          <w:p w14:paraId="35DEE137" w14:textId="77777777" w:rsidR="00DB319E" w:rsidRPr="00486628" w:rsidRDefault="00DB319E" w:rsidP="00DB319E">
            <w:pPr>
              <w:jc w:val="both"/>
              <w:rPr>
                <w:rFonts w:cstheme="minorHAnsi"/>
              </w:rPr>
            </w:pPr>
          </w:p>
        </w:tc>
        <w:tc>
          <w:tcPr>
            <w:tcW w:w="1143" w:type="pct"/>
          </w:tcPr>
          <w:p w14:paraId="3B3EB4EE" w14:textId="77777777" w:rsidR="00DB319E" w:rsidRPr="00486628" w:rsidRDefault="00DB319E" w:rsidP="00DB319E">
            <w:pPr>
              <w:jc w:val="both"/>
              <w:rPr>
                <w:rFonts w:cstheme="minorHAnsi"/>
              </w:rPr>
            </w:pPr>
          </w:p>
        </w:tc>
      </w:tr>
      <w:tr w:rsidR="00DB319E" w:rsidRPr="00486628" w14:paraId="50312D33" w14:textId="6FAFDDCF" w:rsidTr="00DB319E">
        <w:tc>
          <w:tcPr>
            <w:tcW w:w="158" w:type="pct"/>
          </w:tcPr>
          <w:p w14:paraId="4A1930EF" w14:textId="77777777" w:rsidR="00DB319E" w:rsidRPr="00486628" w:rsidRDefault="00DB319E" w:rsidP="00DB319E">
            <w:pPr>
              <w:jc w:val="center"/>
              <w:rPr>
                <w:rFonts w:cstheme="minorHAnsi"/>
              </w:rPr>
            </w:pPr>
            <w:r w:rsidRPr="00486628">
              <w:rPr>
                <w:rFonts w:cstheme="minorHAnsi"/>
              </w:rPr>
              <w:t>5</w:t>
            </w:r>
            <w:r>
              <w:rPr>
                <w:rFonts w:cstheme="minorHAnsi"/>
              </w:rPr>
              <w:t>.</w:t>
            </w:r>
          </w:p>
        </w:tc>
        <w:tc>
          <w:tcPr>
            <w:tcW w:w="457" w:type="pct"/>
          </w:tcPr>
          <w:p w14:paraId="43772C46" w14:textId="77777777" w:rsidR="00DB319E" w:rsidRPr="00486628" w:rsidRDefault="00DB319E" w:rsidP="00DB319E">
            <w:pPr>
              <w:jc w:val="both"/>
              <w:rPr>
                <w:rFonts w:cstheme="minorHAnsi"/>
              </w:rPr>
            </w:pPr>
          </w:p>
        </w:tc>
        <w:tc>
          <w:tcPr>
            <w:tcW w:w="725" w:type="pct"/>
          </w:tcPr>
          <w:p w14:paraId="4DEA3F0A" w14:textId="77777777" w:rsidR="00DB319E" w:rsidRPr="00486628" w:rsidRDefault="00DB319E" w:rsidP="00DB319E">
            <w:pPr>
              <w:jc w:val="both"/>
              <w:rPr>
                <w:rFonts w:cstheme="minorHAnsi"/>
              </w:rPr>
            </w:pPr>
          </w:p>
        </w:tc>
        <w:tc>
          <w:tcPr>
            <w:tcW w:w="1373" w:type="pct"/>
          </w:tcPr>
          <w:p w14:paraId="2E8132A8" w14:textId="77777777" w:rsidR="00DB319E" w:rsidRPr="00486628" w:rsidRDefault="00DB319E" w:rsidP="00DB319E">
            <w:pPr>
              <w:jc w:val="both"/>
              <w:rPr>
                <w:rFonts w:cstheme="minorHAnsi"/>
              </w:rPr>
            </w:pPr>
          </w:p>
        </w:tc>
        <w:tc>
          <w:tcPr>
            <w:tcW w:w="1144" w:type="pct"/>
          </w:tcPr>
          <w:p w14:paraId="2D813092" w14:textId="77777777" w:rsidR="00DB319E" w:rsidRPr="00486628" w:rsidRDefault="00DB319E" w:rsidP="00DB319E">
            <w:pPr>
              <w:jc w:val="both"/>
              <w:rPr>
                <w:rFonts w:cstheme="minorHAnsi"/>
              </w:rPr>
            </w:pPr>
          </w:p>
        </w:tc>
        <w:tc>
          <w:tcPr>
            <w:tcW w:w="1143" w:type="pct"/>
          </w:tcPr>
          <w:p w14:paraId="48DD35C0" w14:textId="77777777" w:rsidR="00DB319E" w:rsidRPr="00486628" w:rsidRDefault="00DB319E" w:rsidP="00DB319E">
            <w:pPr>
              <w:jc w:val="both"/>
              <w:rPr>
                <w:rFonts w:cstheme="minorHAnsi"/>
              </w:rPr>
            </w:pPr>
          </w:p>
        </w:tc>
      </w:tr>
      <w:tr w:rsidR="00DB319E" w:rsidRPr="00486628" w14:paraId="2EEC1FE3" w14:textId="6963E1C9" w:rsidTr="00DB319E">
        <w:tc>
          <w:tcPr>
            <w:tcW w:w="158" w:type="pct"/>
          </w:tcPr>
          <w:p w14:paraId="5CCE0047" w14:textId="77777777" w:rsidR="00DB319E" w:rsidRPr="00486628" w:rsidRDefault="00DB319E" w:rsidP="00DB319E">
            <w:pPr>
              <w:jc w:val="center"/>
              <w:rPr>
                <w:rFonts w:cstheme="minorHAnsi"/>
              </w:rPr>
            </w:pPr>
          </w:p>
        </w:tc>
        <w:tc>
          <w:tcPr>
            <w:tcW w:w="457" w:type="pct"/>
          </w:tcPr>
          <w:p w14:paraId="65ED9DB3" w14:textId="77777777" w:rsidR="00DB319E" w:rsidRPr="00486628" w:rsidRDefault="00DB319E" w:rsidP="00DB319E">
            <w:pPr>
              <w:jc w:val="both"/>
              <w:rPr>
                <w:rFonts w:cstheme="minorHAnsi"/>
              </w:rPr>
            </w:pPr>
          </w:p>
        </w:tc>
        <w:tc>
          <w:tcPr>
            <w:tcW w:w="725" w:type="pct"/>
          </w:tcPr>
          <w:p w14:paraId="67C7CA2B" w14:textId="77777777" w:rsidR="00DB319E" w:rsidRPr="00486628" w:rsidRDefault="00DB319E" w:rsidP="00DB319E">
            <w:pPr>
              <w:jc w:val="both"/>
              <w:rPr>
                <w:rFonts w:cstheme="minorHAnsi"/>
              </w:rPr>
            </w:pPr>
          </w:p>
        </w:tc>
        <w:tc>
          <w:tcPr>
            <w:tcW w:w="1373" w:type="pct"/>
          </w:tcPr>
          <w:p w14:paraId="76A3D445" w14:textId="77777777" w:rsidR="00DB319E" w:rsidRPr="00486628" w:rsidRDefault="00DB319E" w:rsidP="00DB319E">
            <w:pPr>
              <w:jc w:val="both"/>
              <w:rPr>
                <w:rFonts w:cstheme="minorHAnsi"/>
              </w:rPr>
            </w:pPr>
          </w:p>
        </w:tc>
        <w:tc>
          <w:tcPr>
            <w:tcW w:w="1144" w:type="pct"/>
          </w:tcPr>
          <w:p w14:paraId="0613568D" w14:textId="77777777" w:rsidR="00DB319E" w:rsidRPr="00486628" w:rsidRDefault="00DB319E" w:rsidP="00DB319E">
            <w:pPr>
              <w:jc w:val="both"/>
              <w:rPr>
                <w:rFonts w:cstheme="minorHAnsi"/>
              </w:rPr>
            </w:pPr>
          </w:p>
        </w:tc>
        <w:tc>
          <w:tcPr>
            <w:tcW w:w="1143" w:type="pct"/>
          </w:tcPr>
          <w:p w14:paraId="37D9D075" w14:textId="77777777" w:rsidR="00DB319E" w:rsidRPr="00486628" w:rsidRDefault="00DB319E" w:rsidP="00DB319E">
            <w:pPr>
              <w:jc w:val="both"/>
              <w:rPr>
                <w:rFonts w:cstheme="minorHAnsi"/>
              </w:rPr>
            </w:pPr>
          </w:p>
        </w:tc>
      </w:tr>
      <w:tr w:rsidR="00DB319E" w:rsidRPr="00486628" w14:paraId="28FEF279" w14:textId="3A1EFCAF" w:rsidTr="00DB319E">
        <w:tc>
          <w:tcPr>
            <w:tcW w:w="158" w:type="pct"/>
          </w:tcPr>
          <w:p w14:paraId="7665E6E4" w14:textId="77777777" w:rsidR="00DB319E" w:rsidRPr="00486628" w:rsidRDefault="00DB319E" w:rsidP="00DB319E">
            <w:pPr>
              <w:jc w:val="center"/>
              <w:rPr>
                <w:rFonts w:cstheme="minorHAnsi"/>
              </w:rPr>
            </w:pPr>
          </w:p>
        </w:tc>
        <w:tc>
          <w:tcPr>
            <w:tcW w:w="457" w:type="pct"/>
          </w:tcPr>
          <w:p w14:paraId="3E57A1BA" w14:textId="77777777" w:rsidR="00DB319E" w:rsidRPr="00486628" w:rsidRDefault="00DB319E" w:rsidP="00DB319E">
            <w:pPr>
              <w:jc w:val="both"/>
              <w:rPr>
                <w:rFonts w:cstheme="minorHAnsi"/>
              </w:rPr>
            </w:pPr>
          </w:p>
        </w:tc>
        <w:tc>
          <w:tcPr>
            <w:tcW w:w="725" w:type="pct"/>
          </w:tcPr>
          <w:p w14:paraId="42E441CC" w14:textId="77777777" w:rsidR="00DB319E" w:rsidRPr="00486628" w:rsidRDefault="00DB319E" w:rsidP="00DB319E">
            <w:pPr>
              <w:jc w:val="both"/>
              <w:rPr>
                <w:rFonts w:cstheme="minorHAnsi"/>
              </w:rPr>
            </w:pPr>
          </w:p>
        </w:tc>
        <w:tc>
          <w:tcPr>
            <w:tcW w:w="1373" w:type="pct"/>
          </w:tcPr>
          <w:p w14:paraId="49BD1829" w14:textId="77777777" w:rsidR="00DB319E" w:rsidRPr="00486628" w:rsidRDefault="00DB319E" w:rsidP="00DB319E">
            <w:pPr>
              <w:jc w:val="both"/>
              <w:rPr>
                <w:rFonts w:cstheme="minorHAnsi"/>
              </w:rPr>
            </w:pPr>
          </w:p>
        </w:tc>
        <w:tc>
          <w:tcPr>
            <w:tcW w:w="1144" w:type="pct"/>
          </w:tcPr>
          <w:p w14:paraId="7654A9B1" w14:textId="77777777" w:rsidR="00DB319E" w:rsidRPr="00486628" w:rsidRDefault="00DB319E" w:rsidP="00DB319E">
            <w:pPr>
              <w:jc w:val="both"/>
              <w:rPr>
                <w:rFonts w:cstheme="minorHAnsi"/>
              </w:rPr>
            </w:pPr>
          </w:p>
        </w:tc>
        <w:tc>
          <w:tcPr>
            <w:tcW w:w="1143" w:type="pct"/>
          </w:tcPr>
          <w:p w14:paraId="51D099CB" w14:textId="77777777" w:rsidR="00DB319E" w:rsidRPr="00486628" w:rsidRDefault="00DB319E" w:rsidP="00DB319E">
            <w:pPr>
              <w:jc w:val="both"/>
              <w:rPr>
                <w:rFonts w:cstheme="minorHAnsi"/>
              </w:rPr>
            </w:pPr>
          </w:p>
        </w:tc>
      </w:tr>
      <w:bookmarkEnd w:id="0"/>
    </w:tbl>
    <w:p w14:paraId="4A485AB3" w14:textId="77777777" w:rsidR="00CA2841" w:rsidRPr="00486628" w:rsidRDefault="00CA2841" w:rsidP="008B766F">
      <w:pPr>
        <w:spacing w:after="0" w:line="240" w:lineRule="auto"/>
        <w:rPr>
          <w:rFonts w:cstheme="minorHAnsi"/>
        </w:rPr>
      </w:pPr>
    </w:p>
    <w:sectPr w:rsidR="00CA2841" w:rsidRPr="00486628" w:rsidSect="00B91BB7">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91A28" w14:textId="77777777" w:rsidR="00574E7F" w:rsidRDefault="00574E7F" w:rsidP="00CA2841">
      <w:pPr>
        <w:spacing w:after="0" w:line="240" w:lineRule="auto"/>
      </w:pPr>
      <w:r>
        <w:separator/>
      </w:r>
    </w:p>
  </w:endnote>
  <w:endnote w:type="continuationSeparator" w:id="0">
    <w:p w14:paraId="72CA2916" w14:textId="77777777" w:rsidR="00574E7F" w:rsidRDefault="00574E7F" w:rsidP="00CA2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8CF75" w14:textId="77777777" w:rsidR="00574E7F" w:rsidRDefault="00574E7F" w:rsidP="00CA2841">
      <w:pPr>
        <w:spacing w:after="0" w:line="240" w:lineRule="auto"/>
      </w:pPr>
      <w:r>
        <w:separator/>
      </w:r>
    </w:p>
  </w:footnote>
  <w:footnote w:type="continuationSeparator" w:id="0">
    <w:p w14:paraId="06F0AA67" w14:textId="77777777" w:rsidR="00574E7F" w:rsidRDefault="00574E7F" w:rsidP="00CA28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63A96" w14:textId="77777777" w:rsidR="001E6779" w:rsidRDefault="001E6779" w:rsidP="001E6779">
    <w:pPr>
      <w:pStyle w:val="Nagwek"/>
      <w:jc w:val="center"/>
      <w:rPr>
        <w:b/>
        <w:bCs/>
        <w:sz w:val="24"/>
        <w:szCs w:val="24"/>
      </w:rPr>
    </w:pPr>
    <w:r w:rsidRPr="001E6779">
      <w:rPr>
        <w:b/>
        <w:bCs/>
        <w:sz w:val="24"/>
        <w:szCs w:val="24"/>
      </w:rPr>
      <w:t xml:space="preserve">Uwagi </w:t>
    </w:r>
  </w:p>
  <w:p w14:paraId="309B5E0A" w14:textId="7262ECA4" w:rsidR="001E6779" w:rsidRPr="001E6779" w:rsidRDefault="001E6779" w:rsidP="001E6779">
    <w:pPr>
      <w:pStyle w:val="Nagwek"/>
      <w:jc w:val="center"/>
      <w:rPr>
        <w:b/>
        <w:bCs/>
        <w:sz w:val="24"/>
        <w:szCs w:val="24"/>
      </w:rPr>
    </w:pPr>
    <w:r w:rsidRPr="001E6779">
      <w:rPr>
        <w:b/>
        <w:bCs/>
        <w:sz w:val="24"/>
        <w:szCs w:val="24"/>
      </w:rPr>
      <w:t>do projekt</w:t>
    </w:r>
    <w:r w:rsidR="00D74431">
      <w:rPr>
        <w:b/>
        <w:bCs/>
        <w:sz w:val="24"/>
        <w:szCs w:val="24"/>
      </w:rPr>
      <w:t>ów</w:t>
    </w:r>
    <w:r w:rsidRPr="001E6779">
      <w:rPr>
        <w:b/>
        <w:bCs/>
        <w:sz w:val="24"/>
        <w:szCs w:val="24"/>
      </w:rPr>
      <w:t xml:space="preserve"> </w:t>
    </w:r>
    <w:r w:rsidR="00D74431">
      <w:rPr>
        <w:b/>
        <w:bCs/>
        <w:sz w:val="24"/>
        <w:szCs w:val="24"/>
      </w:rPr>
      <w:t>rozporządze</w:t>
    </w:r>
    <w:r w:rsidR="00E60FD7">
      <w:rPr>
        <w:b/>
        <w:bCs/>
        <w:sz w:val="24"/>
        <w:szCs w:val="24"/>
      </w:rPr>
      <w:t>nia</w:t>
    </w:r>
    <w:r w:rsidR="00D74431">
      <w:rPr>
        <w:b/>
        <w:bCs/>
        <w:sz w:val="24"/>
        <w:szCs w:val="24"/>
      </w:rPr>
      <w:t xml:space="preserve"> </w:t>
    </w:r>
    <w:r w:rsidR="00D74431" w:rsidRPr="00D74431">
      <w:rPr>
        <w:b/>
        <w:bCs/>
        <w:sz w:val="24"/>
        <w:szCs w:val="24"/>
      </w:rPr>
      <w:t xml:space="preserve">Ministra Sprawiedliwości </w:t>
    </w:r>
    <w:r w:rsidR="00E60FD7" w:rsidRPr="00E60FD7">
      <w:rPr>
        <w:b/>
        <w:bCs/>
        <w:sz w:val="24"/>
        <w:szCs w:val="24"/>
      </w:rPr>
      <w:t>zmieniającego rozporządzenie w sprawie sposobu składania zgłoszeń, sposobu i trybu komunikacji ze zgłaszającym oraz sposobu i trybu weryfikacji dołączonych do zgłoszenia dokumentów</w:t>
    </w:r>
    <w:r w:rsidR="00E60FD7">
      <w:rPr>
        <w:b/>
        <w:bCs/>
        <w:sz w:val="24"/>
        <w:szCs w:val="24"/>
      </w:rPr>
      <w:t xml:space="preserve"> (B846)</w:t>
    </w:r>
  </w:p>
  <w:p w14:paraId="413A39B3" w14:textId="670D616A" w:rsidR="001E6779" w:rsidRDefault="001E677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41"/>
    <w:rsid w:val="00053CD5"/>
    <w:rsid w:val="000B5DF3"/>
    <w:rsid w:val="00194082"/>
    <w:rsid w:val="0019568F"/>
    <w:rsid w:val="001B4349"/>
    <w:rsid w:val="001B734F"/>
    <w:rsid w:val="001E4824"/>
    <w:rsid w:val="001E6779"/>
    <w:rsid w:val="003650FD"/>
    <w:rsid w:val="00392DFD"/>
    <w:rsid w:val="00397A60"/>
    <w:rsid w:val="00426431"/>
    <w:rsid w:val="00433873"/>
    <w:rsid w:val="00435D45"/>
    <w:rsid w:val="004443AD"/>
    <w:rsid w:val="00454E75"/>
    <w:rsid w:val="00486628"/>
    <w:rsid w:val="004A3EE1"/>
    <w:rsid w:val="004F2D01"/>
    <w:rsid w:val="004F2D1D"/>
    <w:rsid w:val="005159F2"/>
    <w:rsid w:val="00574E7F"/>
    <w:rsid w:val="00575458"/>
    <w:rsid w:val="00580DB4"/>
    <w:rsid w:val="005C34CF"/>
    <w:rsid w:val="00641A19"/>
    <w:rsid w:val="0065784C"/>
    <w:rsid w:val="00686CB9"/>
    <w:rsid w:val="006870A3"/>
    <w:rsid w:val="006B2AC5"/>
    <w:rsid w:val="00762E53"/>
    <w:rsid w:val="00773DAD"/>
    <w:rsid w:val="007A1164"/>
    <w:rsid w:val="00894E5C"/>
    <w:rsid w:val="008A0054"/>
    <w:rsid w:val="008B1756"/>
    <w:rsid w:val="008B766F"/>
    <w:rsid w:val="0090574C"/>
    <w:rsid w:val="00951689"/>
    <w:rsid w:val="009B5AD6"/>
    <w:rsid w:val="009D69FD"/>
    <w:rsid w:val="009E504D"/>
    <w:rsid w:val="009E6DA1"/>
    <w:rsid w:val="009F6501"/>
    <w:rsid w:val="00A006CC"/>
    <w:rsid w:val="00A3002B"/>
    <w:rsid w:val="00A47309"/>
    <w:rsid w:val="00A52973"/>
    <w:rsid w:val="00A610B1"/>
    <w:rsid w:val="00B829F8"/>
    <w:rsid w:val="00B91BB7"/>
    <w:rsid w:val="00BF2F13"/>
    <w:rsid w:val="00C93278"/>
    <w:rsid w:val="00CA2841"/>
    <w:rsid w:val="00CC346C"/>
    <w:rsid w:val="00CD3075"/>
    <w:rsid w:val="00D35962"/>
    <w:rsid w:val="00D56A5D"/>
    <w:rsid w:val="00D74431"/>
    <w:rsid w:val="00DB319E"/>
    <w:rsid w:val="00E071C3"/>
    <w:rsid w:val="00E40E3D"/>
    <w:rsid w:val="00E457E0"/>
    <w:rsid w:val="00E474F6"/>
    <w:rsid w:val="00E60FD7"/>
    <w:rsid w:val="00E6395A"/>
    <w:rsid w:val="00EB31B4"/>
    <w:rsid w:val="00EB7024"/>
    <w:rsid w:val="00EC4C43"/>
    <w:rsid w:val="00EF494C"/>
    <w:rsid w:val="00F36A83"/>
    <w:rsid w:val="00FD46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543F60"/>
  <w15:chartTrackingRefBased/>
  <w15:docId w15:val="{6BE2EF6E-7A57-45BA-8729-04A92DBE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CA28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A2841"/>
    <w:rPr>
      <w:sz w:val="20"/>
      <w:szCs w:val="20"/>
    </w:rPr>
  </w:style>
  <w:style w:type="character" w:styleId="Odwoanieprzypisudolnego">
    <w:name w:val="footnote reference"/>
    <w:basedOn w:val="Domylnaczcionkaakapitu"/>
    <w:uiPriority w:val="99"/>
    <w:semiHidden/>
    <w:unhideWhenUsed/>
    <w:rsid w:val="00CA2841"/>
    <w:rPr>
      <w:vertAlign w:val="superscript"/>
    </w:rPr>
  </w:style>
  <w:style w:type="table" w:styleId="Tabela-Siatka">
    <w:name w:val="Table Grid"/>
    <w:basedOn w:val="Standardowy"/>
    <w:uiPriority w:val="39"/>
    <w:rsid w:val="00CA28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F2D1D"/>
    <w:rPr>
      <w:sz w:val="16"/>
      <w:szCs w:val="16"/>
    </w:rPr>
  </w:style>
  <w:style w:type="paragraph" w:styleId="Tekstkomentarza">
    <w:name w:val="annotation text"/>
    <w:basedOn w:val="Normalny"/>
    <w:link w:val="TekstkomentarzaZnak"/>
    <w:uiPriority w:val="99"/>
    <w:unhideWhenUsed/>
    <w:rsid w:val="004F2D1D"/>
    <w:pPr>
      <w:spacing w:line="240" w:lineRule="auto"/>
    </w:pPr>
    <w:rPr>
      <w:sz w:val="20"/>
      <w:szCs w:val="20"/>
    </w:rPr>
  </w:style>
  <w:style w:type="character" w:customStyle="1" w:styleId="TekstkomentarzaZnak">
    <w:name w:val="Tekst komentarza Znak"/>
    <w:basedOn w:val="Domylnaczcionkaakapitu"/>
    <w:link w:val="Tekstkomentarza"/>
    <w:uiPriority w:val="99"/>
    <w:rsid w:val="004F2D1D"/>
    <w:rPr>
      <w:sz w:val="20"/>
      <w:szCs w:val="20"/>
    </w:rPr>
  </w:style>
  <w:style w:type="paragraph" w:styleId="Tematkomentarza">
    <w:name w:val="annotation subject"/>
    <w:basedOn w:val="Tekstkomentarza"/>
    <w:next w:val="Tekstkomentarza"/>
    <w:link w:val="TematkomentarzaZnak"/>
    <w:uiPriority w:val="99"/>
    <w:semiHidden/>
    <w:unhideWhenUsed/>
    <w:rsid w:val="004F2D1D"/>
    <w:rPr>
      <w:b/>
      <w:bCs/>
    </w:rPr>
  </w:style>
  <w:style w:type="character" w:customStyle="1" w:styleId="TematkomentarzaZnak">
    <w:name w:val="Temat komentarza Znak"/>
    <w:basedOn w:val="TekstkomentarzaZnak"/>
    <w:link w:val="Tematkomentarza"/>
    <w:uiPriority w:val="99"/>
    <w:semiHidden/>
    <w:rsid w:val="004F2D1D"/>
    <w:rPr>
      <w:b/>
      <w:bCs/>
      <w:sz w:val="20"/>
      <w:szCs w:val="20"/>
    </w:rPr>
  </w:style>
  <w:style w:type="paragraph" w:styleId="Nagwek">
    <w:name w:val="header"/>
    <w:basedOn w:val="Normalny"/>
    <w:link w:val="NagwekZnak"/>
    <w:uiPriority w:val="99"/>
    <w:unhideWhenUsed/>
    <w:rsid w:val="001E67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6779"/>
  </w:style>
  <w:style w:type="paragraph" w:styleId="Stopka">
    <w:name w:val="footer"/>
    <w:basedOn w:val="Normalny"/>
    <w:link w:val="StopkaZnak"/>
    <w:uiPriority w:val="99"/>
    <w:unhideWhenUsed/>
    <w:rsid w:val="001E67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67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468A9B-02CF-49B8-B19D-07AFA93A7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338</Words>
  <Characters>2031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Wójcikiewicz-Kawa Agata</dc:creator>
  <cp:keywords/>
  <dc:description/>
  <cp:lastModifiedBy>Góral Agnieszka (DL)</cp:lastModifiedBy>
  <cp:revision>7</cp:revision>
  <dcterms:created xsi:type="dcterms:W3CDTF">2025-03-03T09:17:00Z</dcterms:created>
  <dcterms:modified xsi:type="dcterms:W3CDTF">2025-03-12T14:51:00Z</dcterms:modified>
</cp:coreProperties>
</file>